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5" w:rsidRDefault="00A76EE5" w:rsidP="00A76E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A76EE5" w:rsidRDefault="00A76EE5" w:rsidP="00A76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76EE5" w:rsidRDefault="00A76EE5" w:rsidP="00A76EE5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76EE5" w:rsidRDefault="00A76EE5" w:rsidP="00A76EE5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A76EE5" w:rsidRDefault="00A76EE5" w:rsidP="00A76EE5">
      <w:pPr>
        <w:pStyle w:val="a3"/>
        <w:numPr>
          <w:ilvl w:val="0"/>
          <w:numId w:val="36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A76EE5" w:rsidRDefault="00A76EE5" w:rsidP="00A76EE5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76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76EE5" w:rsidRDefault="00A76EE5" w:rsidP="00A76EE5">
      <w:pPr>
        <w:ind w:firstLine="720"/>
      </w:pPr>
    </w:p>
    <w:p w:rsidR="00A76EE5" w:rsidRDefault="00A76EE5" w:rsidP="00A7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A76EE5" w:rsidRDefault="00A76EE5" w:rsidP="00A7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20-21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№ 16  </w:t>
      </w:r>
    </w:p>
    <w:p w:rsidR="00A76EE5" w:rsidRDefault="00A76EE5" w:rsidP="00A7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76EE5" w:rsidRDefault="00A76EE5" w:rsidP="00A7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 сборки машиностроительных конструкций»</w:t>
      </w:r>
    </w:p>
    <w:p w:rsidR="00A76EE5" w:rsidRDefault="00A76EE5" w:rsidP="00A76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704D7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4D7" w:rsidRPr="000704D7">
        <w:rPr>
          <w:rFonts w:ascii="Times New Roman" w:hAnsi="Times New Roman" w:cs="Times New Roman"/>
          <w:sz w:val="28"/>
          <w:szCs w:val="28"/>
        </w:rPr>
        <w:t>Процесс сварки в технологическом плане должен обеспечить выполненным соединениям требуемые геометрические параметры, размеры и высокое качество. Конструкция должна получиться прочной и долговечной, а риск ее деформации – нулевым.</w:t>
      </w:r>
    </w:p>
    <w:p w:rsidR="000704D7" w:rsidRPr="000704D7" w:rsidRDefault="000704D7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4D7">
        <w:rPr>
          <w:rFonts w:ascii="Times New Roman" w:hAnsi="Times New Roman" w:cs="Times New Roman"/>
          <w:sz w:val="28"/>
          <w:szCs w:val="28"/>
        </w:rPr>
        <w:t xml:space="preserve">Для ручной дуговой сварки металлоконструкций </w:t>
      </w:r>
      <w:proofErr w:type="gramStart"/>
      <w:r w:rsidRPr="000704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04D7">
        <w:rPr>
          <w:rFonts w:ascii="Times New Roman" w:hAnsi="Times New Roman" w:cs="Times New Roman"/>
          <w:sz w:val="28"/>
          <w:szCs w:val="28"/>
        </w:rPr>
        <w:t xml:space="preserve"> углеродистых и</w:t>
      </w:r>
    </w:p>
    <w:p w:rsidR="000704D7" w:rsidRDefault="000704D7" w:rsidP="00A76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4D7">
        <w:rPr>
          <w:rFonts w:ascii="Times New Roman" w:hAnsi="Times New Roman" w:cs="Times New Roman"/>
          <w:sz w:val="28"/>
          <w:szCs w:val="28"/>
        </w:rPr>
        <w:t xml:space="preserve">низколегированных сталей должны применяться электроды, </w:t>
      </w:r>
      <w:proofErr w:type="gramStart"/>
      <w:r w:rsidRPr="000704D7">
        <w:rPr>
          <w:rFonts w:ascii="Times New Roman" w:hAnsi="Times New Roman" w:cs="Times New Roman"/>
          <w:sz w:val="28"/>
          <w:szCs w:val="28"/>
        </w:rPr>
        <w:t>удовлетворяющие</w:t>
      </w:r>
      <w:proofErr w:type="gramEnd"/>
      <w:r w:rsidRPr="000704D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4D7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4D7" w:rsidRPr="000704D7">
        <w:rPr>
          <w:rFonts w:ascii="Times New Roman" w:hAnsi="Times New Roman" w:cs="Times New Roman"/>
          <w:sz w:val="28"/>
          <w:szCs w:val="28"/>
        </w:rPr>
        <w:t>Тип электрода для сварки металлоконструкций должен быть указан в чертежах. В случае отсутствия таких указаний выбор типа электрода должен производиться в зависимости от группы конструкций, климатического района эксплуатации конструкций и характеристики свариваемой стали по пределу текучести.</w:t>
      </w:r>
    </w:p>
    <w:p w:rsidR="00C91573" w:rsidRDefault="00C91573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Электроды перед сваркой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сварных соединений должны быть </w:t>
      </w:r>
      <w:r w:rsidRPr="00C91573">
        <w:rPr>
          <w:rFonts w:ascii="Times New Roman" w:hAnsi="Times New Roman" w:cs="Times New Roman"/>
          <w:sz w:val="28"/>
          <w:szCs w:val="28"/>
        </w:rPr>
        <w:t>прокалены по режиму, приведенному в сертификате или паспорте завода-изготовителя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73">
        <w:rPr>
          <w:rFonts w:ascii="Times New Roman" w:hAnsi="Times New Roman" w:cs="Times New Roman"/>
          <w:sz w:val="28"/>
          <w:szCs w:val="28"/>
        </w:rPr>
        <w:t xml:space="preserve">данную марку электродов. </w:t>
      </w:r>
    </w:p>
    <w:p w:rsidR="00C91573" w:rsidRPr="00C91573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573" w:rsidRPr="00C91573">
        <w:rPr>
          <w:rFonts w:ascii="Times New Roman" w:hAnsi="Times New Roman" w:cs="Times New Roman"/>
          <w:sz w:val="28"/>
          <w:szCs w:val="28"/>
        </w:rPr>
        <w:t>Собранные элементы (изделия) должны прихватываться в нескольких местах ручной дуговой. Прихватки должны располагаться на равном расстоянии друг от друга в местах последующего наложения сварного шва. Длина прихваток должна быть не менее 50 мм и расстояние между ними не более 500 мм, а в конструкциях из стали с пределом текучести 440 МПа длина прихваток должна быть не менее 100 мм, расстояние между прихватками не более 400 мм. Высота прихватки должна составлять 0,3-0,5 высоты будущего шва, но не менее 3 мм.</w:t>
      </w:r>
    </w:p>
    <w:p w:rsidR="000704D7" w:rsidRPr="00C91573" w:rsidRDefault="00C91573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Катет шва прихваток под ручную дуговую сварку угловых и тавровых соединений должен быть равен катету шва, установленному</w:t>
      </w:r>
      <w:r w:rsidRPr="00C91573">
        <w:t xml:space="preserve"> </w:t>
      </w:r>
      <w:r w:rsidRPr="00C91573">
        <w:rPr>
          <w:rFonts w:ascii="Times New Roman" w:hAnsi="Times New Roman" w:cs="Times New Roman"/>
          <w:sz w:val="28"/>
          <w:szCs w:val="28"/>
        </w:rPr>
        <w:t>рабочей документацией</w:t>
      </w:r>
    </w:p>
    <w:p w:rsidR="000704D7" w:rsidRPr="00C91573" w:rsidRDefault="00C91573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К сварке металлоконструкций следует приступать после приемки сборочных работ мастером по сварке или другим ответственным лицом, а также после проверки условий производства работ и выполнения организационных мероприятий по обеспечению безопасности производства работ (защита от атмосферных осадков, наличие площадок, лесов, подмостей, приставных лестниц и т.д.).</w:t>
      </w:r>
    </w:p>
    <w:p w:rsidR="000704D7" w:rsidRPr="00C91573" w:rsidRDefault="00C91573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1573">
        <w:rPr>
          <w:rFonts w:ascii="Times New Roman" w:hAnsi="Times New Roman" w:cs="Times New Roman"/>
          <w:sz w:val="28"/>
          <w:szCs w:val="28"/>
        </w:rPr>
        <w:t>Сварку конструкций при укрупнении и в проектном положении следует проводить после проверки правильности сборки.</w:t>
      </w:r>
    </w:p>
    <w:p w:rsidR="000704D7" w:rsidRPr="00C34E08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1573" w:rsidRPr="00C34E08">
        <w:rPr>
          <w:rFonts w:ascii="Times New Roman" w:hAnsi="Times New Roman" w:cs="Times New Roman"/>
          <w:sz w:val="28"/>
          <w:szCs w:val="28"/>
        </w:rPr>
        <w:t>Последовательность выполнения сварных швов должна быть такой, чтобы обеспечивались минимальные деформации конструкции и предотвращались появления трещин в сварных соединениях.</w:t>
      </w:r>
    </w:p>
    <w:p w:rsidR="000704D7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573" w:rsidRPr="00C34E08">
        <w:rPr>
          <w:rFonts w:ascii="Times New Roman" w:hAnsi="Times New Roman" w:cs="Times New Roman"/>
          <w:sz w:val="28"/>
          <w:szCs w:val="28"/>
        </w:rPr>
        <w:t>Сварка сложных узлов металлоконструкций (двутавровых балок большого сечения, монтажных стыков подкрановых балок, узлов соединения балок с колоннами и др.) должна выполняться по технологическим картам или инструкциям, в которых указаны последовательность наложения швов и приемы, обеспечивающие минимальные деформации и остаточные напряжения в конструкции.</w:t>
      </w:r>
    </w:p>
    <w:p w:rsidR="00C34E08" w:rsidRPr="00C34E08" w:rsidRDefault="00C34E08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Сварку необходимо выполнять на стабильном</w:t>
      </w:r>
      <w:r>
        <w:rPr>
          <w:rFonts w:ascii="Times New Roman" w:hAnsi="Times New Roman" w:cs="Times New Roman"/>
          <w:sz w:val="28"/>
          <w:szCs w:val="28"/>
        </w:rPr>
        <w:t xml:space="preserve"> режиме. Допускаемые отклонения </w:t>
      </w:r>
      <w:r w:rsidRPr="00C34E08">
        <w:rPr>
          <w:rFonts w:ascii="Times New Roman" w:hAnsi="Times New Roman" w:cs="Times New Roman"/>
          <w:sz w:val="28"/>
          <w:szCs w:val="28"/>
        </w:rPr>
        <w:t>принятых значений силы сварочного тока и напряжения на дуге не должны превышать ±5 %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E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34E08">
        <w:rPr>
          <w:rFonts w:ascii="Times New Roman" w:hAnsi="Times New Roman" w:cs="Times New Roman"/>
          <w:sz w:val="28"/>
          <w:szCs w:val="28"/>
        </w:rPr>
        <w:t xml:space="preserve"> номинальных.</w:t>
      </w:r>
    </w:p>
    <w:p w:rsidR="000704D7" w:rsidRPr="00C34E08" w:rsidRDefault="00C34E08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4E08">
        <w:rPr>
          <w:rFonts w:ascii="Times New Roman" w:hAnsi="Times New Roman" w:cs="Times New Roman"/>
          <w:sz w:val="28"/>
          <w:szCs w:val="28"/>
        </w:rPr>
        <w:t>Швы длиной более 1 м, выполняемые ручной сваркой, следует сваривать обратноступенчатым способом.</w:t>
      </w:r>
    </w:p>
    <w:p w:rsidR="00C34E08" w:rsidRPr="00C34E08" w:rsidRDefault="00C34E08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 xml:space="preserve">При толщине стали 15-20 мм и более рекомендуется применять сварку способом «двойного слоя». Заваривают на участке I длиной 250-300 мм первый слой шва, быстро счищают (после потемнения) с него шлак и заваривают </w:t>
      </w:r>
      <w:r>
        <w:rPr>
          <w:rFonts w:ascii="Times New Roman" w:hAnsi="Times New Roman" w:cs="Times New Roman"/>
          <w:sz w:val="28"/>
          <w:szCs w:val="28"/>
        </w:rPr>
        <w:t>на этом же участке второй слой</w:t>
      </w:r>
      <w:r w:rsidRPr="00C34E08">
        <w:rPr>
          <w:rFonts w:ascii="Times New Roman" w:hAnsi="Times New Roman" w:cs="Times New Roman"/>
          <w:sz w:val="28"/>
          <w:szCs w:val="28"/>
        </w:rPr>
        <w:t>.</w:t>
      </w:r>
      <w:r w:rsidR="00F1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D7" w:rsidRPr="00C34E08" w:rsidRDefault="00C34E08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Затем в таком же порядке заваривают участки II, III и т.д. Сварку второго слоя выполняют по горячему первому слою. Остальные слои (валики) выполняют обычным обратноступенчатым способом.</w:t>
      </w:r>
      <w:r w:rsidR="00F1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D7" w:rsidRPr="00CF6522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6522" w:rsidRPr="00CF6522">
        <w:rPr>
          <w:rFonts w:ascii="Times New Roman" w:hAnsi="Times New Roman" w:cs="Times New Roman"/>
          <w:sz w:val="28"/>
          <w:szCs w:val="28"/>
        </w:rPr>
        <w:t>Сварка листовых объемных конструкций из стали толщиной более 20 мм, особенно из стали с пределом текучести 390 МПа и более, должна производиться способами, обеспечивающими уменьшение скорости охлаждения - каскадом или «горкой».</w:t>
      </w:r>
    </w:p>
    <w:p w:rsidR="000704D7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522" w:rsidRPr="00CF6522">
        <w:rPr>
          <w:rFonts w:ascii="Times New Roman" w:hAnsi="Times New Roman" w:cs="Times New Roman"/>
          <w:sz w:val="28"/>
          <w:szCs w:val="28"/>
        </w:rPr>
        <w:t>При сварке перекрещивающихся швов в первую очередь следует сваривать швы, выполнение которых не создает жесткого контура для остальных швов. Нельзя прерывать сварку в месте пересечения и сопряжения швов. Стыковые швы должны выполняться в первую очередь, а угловые швы - во вторую</w:t>
      </w:r>
      <w:r w:rsidR="00CF6522">
        <w:rPr>
          <w:rFonts w:ascii="Times New Roman" w:hAnsi="Times New Roman" w:cs="Times New Roman"/>
          <w:sz w:val="28"/>
          <w:szCs w:val="28"/>
        </w:rPr>
        <w:t>.</w:t>
      </w:r>
    </w:p>
    <w:p w:rsidR="00CF6522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522">
        <w:rPr>
          <w:rFonts w:ascii="Times New Roman" w:hAnsi="Times New Roman" w:cs="Times New Roman"/>
          <w:sz w:val="28"/>
          <w:szCs w:val="28"/>
        </w:rPr>
        <w:t xml:space="preserve">При ручной дуговой </w:t>
      </w:r>
      <w:r w:rsidR="00CF6522" w:rsidRPr="00CF6522">
        <w:rPr>
          <w:rFonts w:ascii="Times New Roman" w:hAnsi="Times New Roman" w:cs="Times New Roman"/>
          <w:sz w:val="28"/>
          <w:szCs w:val="28"/>
        </w:rPr>
        <w:t>сварке сварные швы необходимо выполнять многослойным способом слоями высотой 4-6 мм; каждый слой шва перед наложением последующего слоя должен быть очищен сварщиком от шлака и брызг металла, после чего нужно провести визуальный контроль поверхности шва. Участки слоев шва с порами, раковинами и трещинами должны быть удалены механическим способом. Допускается выборка дефектного участка огневым способом с последующей механической зачисткой мест выборки</w:t>
      </w:r>
      <w:r w:rsidR="00F46D64">
        <w:rPr>
          <w:rFonts w:ascii="Times New Roman" w:hAnsi="Times New Roman" w:cs="Times New Roman"/>
          <w:sz w:val="28"/>
          <w:szCs w:val="28"/>
        </w:rPr>
        <w:t>.</w:t>
      </w:r>
    </w:p>
    <w:p w:rsidR="00CF6522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D64" w:rsidRPr="00F46D64">
        <w:rPr>
          <w:rFonts w:ascii="Times New Roman" w:hAnsi="Times New Roman" w:cs="Times New Roman"/>
          <w:sz w:val="28"/>
          <w:szCs w:val="28"/>
        </w:rPr>
        <w:t>При многослойной сварке разбивать шов на участки следует с таким расчетом, чтобы стыки участков («замки» швов) в соседних слоях не совпадали, а были смещены на величину не менее 20 мм.</w:t>
      </w:r>
    </w:p>
    <w:p w:rsidR="00F46D64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D64" w:rsidRPr="00F46D64">
        <w:rPr>
          <w:rFonts w:ascii="Times New Roman" w:hAnsi="Times New Roman" w:cs="Times New Roman"/>
          <w:sz w:val="28"/>
          <w:szCs w:val="28"/>
        </w:rPr>
        <w:t xml:space="preserve">При двусторонней ручной </w:t>
      </w:r>
      <w:r w:rsidR="002631BA">
        <w:rPr>
          <w:rFonts w:ascii="Times New Roman" w:hAnsi="Times New Roman" w:cs="Times New Roman"/>
          <w:sz w:val="28"/>
          <w:szCs w:val="28"/>
        </w:rPr>
        <w:t xml:space="preserve">сварке стыковых, угловых и </w:t>
      </w:r>
      <w:r w:rsidR="002631BA" w:rsidRPr="002631BA">
        <w:rPr>
          <w:rFonts w:ascii="Times New Roman" w:hAnsi="Times New Roman" w:cs="Times New Roman"/>
          <w:sz w:val="28"/>
          <w:szCs w:val="28"/>
        </w:rPr>
        <w:t>тавровых соединений необходимо перед выполнением шва с обратной стороны удалить корень шва до чистого бездефектного места.</w:t>
      </w:r>
    </w:p>
    <w:p w:rsidR="002631BA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1BA" w:rsidRPr="002631BA">
        <w:rPr>
          <w:rFonts w:ascii="Times New Roman" w:hAnsi="Times New Roman" w:cs="Times New Roman"/>
          <w:sz w:val="28"/>
          <w:szCs w:val="28"/>
        </w:rPr>
        <w:t xml:space="preserve">Придание угловым швам вогнутого профиля и плавного перехода к основному металлу, а также выполнение стыковых швов без усиления (если это предусмотрено чертежами КМД), как правило, осуществляют подбором режимов сварки и </w:t>
      </w:r>
      <w:r w:rsidR="002631BA" w:rsidRPr="002631BA">
        <w:rPr>
          <w:rFonts w:ascii="Times New Roman" w:hAnsi="Times New Roman" w:cs="Times New Roman"/>
          <w:sz w:val="28"/>
          <w:szCs w:val="28"/>
        </w:rPr>
        <w:lastRenderedPageBreak/>
        <w:t>соответствующим пространственным расположением свариваемых деталей или механизированной зачисткой абразивным инструментом. Механическая обработка швов производится способами, не оставляющими на их поверхности зарубок, надрезов и других дефектов.</w:t>
      </w:r>
    </w:p>
    <w:p w:rsidR="00CF6522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1BA" w:rsidRPr="002631BA">
        <w:rPr>
          <w:rFonts w:ascii="Times New Roman" w:hAnsi="Times New Roman" w:cs="Times New Roman"/>
          <w:sz w:val="28"/>
          <w:szCs w:val="28"/>
        </w:rPr>
        <w:t>При температуре окружающего воздуха ниже 0</w:t>
      </w:r>
      <w:proofErr w:type="gramStart"/>
      <w:r w:rsidR="002631BA" w:rsidRPr="002631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2631BA" w:rsidRPr="002631BA">
        <w:rPr>
          <w:rFonts w:ascii="Times New Roman" w:hAnsi="Times New Roman" w:cs="Times New Roman"/>
          <w:sz w:val="28"/>
          <w:szCs w:val="28"/>
        </w:rPr>
        <w:t xml:space="preserve"> ручную дуговую сварку металлоконструкций независимо от марки, свариваемой стали следует выполнять электродами с основным (фтористо-кальциевым) типом покрытия.</w:t>
      </w:r>
    </w:p>
    <w:p w:rsidR="00CF6522" w:rsidRDefault="002631BA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Ручную </w:t>
      </w:r>
      <w:r w:rsidRPr="002631BA">
        <w:rPr>
          <w:rFonts w:ascii="Times New Roman" w:hAnsi="Times New Roman" w:cs="Times New Roman"/>
          <w:sz w:val="28"/>
          <w:szCs w:val="28"/>
        </w:rPr>
        <w:t xml:space="preserve">дуговую сварку стальных конструкций разрешается производить без подогрева при температуре окружающего </w:t>
      </w:r>
      <w:r>
        <w:rPr>
          <w:rFonts w:ascii="Times New Roman" w:hAnsi="Times New Roman" w:cs="Times New Roman"/>
          <w:sz w:val="28"/>
          <w:szCs w:val="28"/>
        </w:rPr>
        <w:t>воздуха, приведенной в табл. 1</w:t>
      </w:r>
      <w:r w:rsidRPr="002631BA">
        <w:rPr>
          <w:rFonts w:ascii="Times New Roman" w:hAnsi="Times New Roman" w:cs="Times New Roman"/>
          <w:sz w:val="28"/>
          <w:szCs w:val="28"/>
        </w:rPr>
        <w:t>, более низкой температуре окружающего воздуха сварку надлежит производить с предварительным местным подогревом металла до 120-160</w:t>
      </w:r>
      <w:proofErr w:type="gramStart"/>
      <w:r w:rsidRPr="002631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631BA">
        <w:rPr>
          <w:rFonts w:ascii="Times New Roman" w:hAnsi="Times New Roman" w:cs="Times New Roman"/>
          <w:sz w:val="28"/>
          <w:szCs w:val="28"/>
        </w:rPr>
        <w:t xml:space="preserve"> в зоне шириной не менее 100 мм с каждой стороны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92" w:rsidRDefault="00583E92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2" w:rsidRPr="00583E92" w:rsidRDefault="00583E92" w:rsidP="00A7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3E92">
        <w:rPr>
          <w:rFonts w:ascii="Times New Roman" w:hAnsi="Times New Roman" w:cs="Times New Roman"/>
          <w:i/>
          <w:sz w:val="24"/>
          <w:szCs w:val="28"/>
        </w:rPr>
        <w:t>Температура окружающего воздуха, при которой разрешается производить ручную и механизированную сварку стальных конструкций без подогрева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Таблица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1</w:t>
      </w:r>
      <w:proofErr w:type="gramEnd"/>
    </w:p>
    <w:tbl>
      <w:tblPr>
        <w:tblStyle w:val="a8"/>
        <w:tblW w:w="9359" w:type="dxa"/>
        <w:tblLayout w:type="fixed"/>
        <w:tblLook w:val="04A0" w:firstRow="1" w:lastRow="0" w:firstColumn="1" w:lastColumn="0" w:noHBand="0" w:noVBand="1"/>
      </w:tblPr>
      <w:tblGrid>
        <w:gridCol w:w="1653"/>
        <w:gridCol w:w="1461"/>
        <w:gridCol w:w="1843"/>
        <w:gridCol w:w="1275"/>
        <w:gridCol w:w="993"/>
        <w:gridCol w:w="2134"/>
      </w:tblGrid>
      <w:tr w:rsidR="007F5AA2" w:rsidTr="007F5AA2">
        <w:trPr>
          <w:trHeight w:val="312"/>
        </w:trPr>
        <w:tc>
          <w:tcPr>
            <w:tcW w:w="1653" w:type="dxa"/>
            <w:vMerge w:val="restart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Толщина свариваемых элементов, </w:t>
            </w:r>
            <w:proofErr w:type="gram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6" w:type="dxa"/>
            <w:gridSpan w:val="5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температура окружающего воздуха, °</w:t>
            </w:r>
            <w:proofErr w:type="gram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 сварке конструкций</w:t>
            </w:r>
          </w:p>
        </w:tc>
      </w:tr>
      <w:tr w:rsidR="007F5AA2" w:rsidTr="007F5AA2">
        <w:trPr>
          <w:trHeight w:val="984"/>
        </w:trPr>
        <w:tc>
          <w:tcPr>
            <w:tcW w:w="1653" w:type="dxa"/>
            <w:vMerge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</w:t>
            </w:r>
          </w:p>
        </w:tc>
        <w:tc>
          <w:tcPr>
            <w:tcW w:w="1843" w:type="dxa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листовых объемных и </w:t>
            </w:r>
            <w:proofErr w:type="spell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сплошностенчатых</w:t>
            </w:r>
            <w:proofErr w:type="spellEnd"/>
          </w:p>
        </w:tc>
        <w:tc>
          <w:tcPr>
            <w:tcW w:w="1275" w:type="dxa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</w:t>
            </w:r>
          </w:p>
        </w:tc>
        <w:tc>
          <w:tcPr>
            <w:tcW w:w="993" w:type="dxa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листовых объемных</w:t>
            </w:r>
          </w:p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сплошностенчатых</w:t>
            </w:r>
            <w:proofErr w:type="spellEnd"/>
          </w:p>
        </w:tc>
        <w:tc>
          <w:tcPr>
            <w:tcW w:w="2134" w:type="dxa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 и листовых</w:t>
            </w:r>
          </w:p>
        </w:tc>
      </w:tr>
      <w:tr w:rsidR="007F5AA2" w:rsidTr="00A72D6C">
        <w:trPr>
          <w:trHeight w:val="300"/>
        </w:trPr>
        <w:tc>
          <w:tcPr>
            <w:tcW w:w="1653" w:type="dxa"/>
            <w:vMerge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6" w:type="dxa"/>
            <w:gridSpan w:val="5"/>
          </w:tcPr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из стали</w:t>
            </w:r>
          </w:p>
        </w:tc>
      </w:tr>
      <w:tr w:rsidR="007F5AA2" w:rsidTr="009123FB">
        <w:trPr>
          <w:trHeight w:val="216"/>
        </w:trPr>
        <w:tc>
          <w:tcPr>
            <w:tcW w:w="1653" w:type="dxa"/>
            <w:vMerge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 w:val="restart"/>
          </w:tcPr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углеродистой</w:t>
            </w:r>
          </w:p>
        </w:tc>
        <w:tc>
          <w:tcPr>
            <w:tcW w:w="4402" w:type="dxa"/>
            <w:gridSpan w:val="3"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низколегированной с пределом текучести, МПа (кгс/мм</w:t>
            </w:r>
            <w:proofErr w:type="gramStart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5AA2" w:rsidTr="007F5AA2">
        <w:trPr>
          <w:trHeight w:val="720"/>
        </w:trPr>
        <w:tc>
          <w:tcPr>
            <w:tcW w:w="1653" w:type="dxa"/>
            <w:vMerge/>
          </w:tcPr>
          <w:p w:rsidR="007F5AA2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/>
          </w:tcPr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 390(40)</w:t>
            </w:r>
          </w:p>
        </w:tc>
        <w:tc>
          <w:tcPr>
            <w:tcW w:w="2134" w:type="dxa"/>
          </w:tcPr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&gt; 390(40)</w:t>
            </w:r>
          </w:p>
        </w:tc>
      </w:tr>
      <w:tr w:rsidR="006C1120" w:rsidTr="00583E92">
        <w:trPr>
          <w:trHeight w:val="1354"/>
        </w:trPr>
        <w:tc>
          <w:tcPr>
            <w:tcW w:w="1653" w:type="dxa"/>
          </w:tcPr>
          <w:p w:rsidR="006C1120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До16</w:t>
            </w:r>
          </w:p>
          <w:p w:rsidR="006C1120" w:rsidRPr="007F5AA2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 до 25</w:t>
            </w:r>
          </w:p>
          <w:p w:rsidR="006C1120" w:rsidRDefault="007F5AA2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 до 30</w:t>
            </w:r>
          </w:p>
          <w:p w:rsidR="00583E92" w:rsidRPr="007F5AA2" w:rsidRDefault="00583E92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</w:t>
            </w:r>
          </w:p>
          <w:p w:rsidR="006C1120" w:rsidRPr="007F5AA2" w:rsidRDefault="006C1120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C1120" w:rsidRPr="007F5AA2" w:rsidRDefault="006C1120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C1120" w:rsidRPr="007F5AA2" w:rsidRDefault="006C1120" w:rsidP="00A76EE5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61" w:type="dxa"/>
          </w:tcPr>
          <w:p w:rsidR="006C1120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583E92" w:rsidRPr="007F5AA2" w:rsidRDefault="00583E9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843" w:type="dxa"/>
          </w:tcPr>
          <w:p w:rsidR="006C1120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-20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583E92" w:rsidRPr="007F5AA2" w:rsidRDefault="00583E9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275" w:type="dxa"/>
          </w:tcPr>
          <w:p w:rsidR="006C1120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-20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583E92" w:rsidRPr="007F5AA2" w:rsidRDefault="00583E9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+5</w:t>
            </w:r>
          </w:p>
        </w:tc>
        <w:tc>
          <w:tcPr>
            <w:tcW w:w="993" w:type="dxa"/>
          </w:tcPr>
          <w:p w:rsidR="006C1120" w:rsidRPr="00583E9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  <w:p w:rsidR="007F5AA2" w:rsidRPr="00583E9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7F5AA2" w:rsidRPr="00583E9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+5</w:t>
            </w:r>
          </w:p>
          <w:p w:rsidR="007F5AA2" w:rsidRDefault="007F5AA2" w:rsidP="00A7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+10</w:t>
            </w:r>
          </w:p>
        </w:tc>
        <w:tc>
          <w:tcPr>
            <w:tcW w:w="2134" w:type="dxa"/>
          </w:tcPr>
          <w:p w:rsidR="006C1120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-15</w:t>
            </w:r>
          </w:p>
          <w:p w:rsidR="007F5AA2" w:rsidRPr="007F5AA2" w:rsidRDefault="007F5AA2" w:rsidP="00A76EE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7F5AA2" w:rsidRDefault="007F5AA2" w:rsidP="00A7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При толщине более 25 мм предварительный местный подогрев следует производить независимо от температуры окружающего воздуха</w:t>
            </w:r>
          </w:p>
        </w:tc>
      </w:tr>
    </w:tbl>
    <w:p w:rsidR="002631BA" w:rsidRDefault="002631BA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BA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1BA" w:rsidRPr="002631BA">
        <w:rPr>
          <w:rFonts w:ascii="Times New Roman" w:hAnsi="Times New Roman" w:cs="Times New Roman"/>
          <w:sz w:val="28"/>
          <w:szCs w:val="28"/>
        </w:rPr>
        <w:t>Места приварки монтажных приспособлений к элементам конструкций из стали толщиной более 25 мм с пределом текучести 390 МПа (40 кгс/мм</w:t>
      </w:r>
      <w:proofErr w:type="gramStart"/>
      <w:r w:rsidR="002631BA" w:rsidRPr="002631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631BA" w:rsidRPr="002631BA">
        <w:rPr>
          <w:rFonts w:ascii="Times New Roman" w:hAnsi="Times New Roman" w:cs="Times New Roman"/>
          <w:sz w:val="28"/>
          <w:szCs w:val="28"/>
        </w:rPr>
        <w:t xml:space="preserve">) и более необходимо предварительно подогреть до 120-160°. </w:t>
      </w:r>
    </w:p>
    <w:p w:rsidR="000704D7" w:rsidRPr="002631BA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1BA" w:rsidRPr="002631BA">
        <w:rPr>
          <w:rFonts w:ascii="Times New Roman" w:hAnsi="Times New Roman" w:cs="Times New Roman"/>
          <w:sz w:val="28"/>
          <w:szCs w:val="28"/>
        </w:rPr>
        <w:t>При температуре окружающего воздуха ниже минус 5</w:t>
      </w:r>
      <w:proofErr w:type="gramStart"/>
      <w:r w:rsidR="002631BA" w:rsidRPr="002631B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2631BA" w:rsidRPr="002631BA">
        <w:rPr>
          <w:rFonts w:ascii="Times New Roman" w:hAnsi="Times New Roman" w:cs="Times New Roman"/>
          <w:sz w:val="28"/>
          <w:szCs w:val="28"/>
        </w:rPr>
        <w:t xml:space="preserve"> сварку шва следует производить без перерыва, за исключением времени, необходимого на смену электрода или электродной проволоки и зачистку шва в месте возобновления сварки.</w:t>
      </w:r>
    </w:p>
    <w:p w:rsidR="000704D7" w:rsidRDefault="002631BA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t xml:space="preserve">После окончания сварки со шва и </w:t>
      </w:r>
      <w:proofErr w:type="spellStart"/>
      <w:r w:rsidRPr="002631BA">
        <w:rPr>
          <w:rFonts w:ascii="Times New Roman" w:hAnsi="Times New Roman" w:cs="Times New Roman"/>
          <w:sz w:val="28"/>
          <w:szCs w:val="28"/>
        </w:rPr>
        <w:t>околошовной</w:t>
      </w:r>
      <w:proofErr w:type="spellEnd"/>
      <w:r w:rsidRPr="002631BA">
        <w:rPr>
          <w:rFonts w:ascii="Times New Roman" w:hAnsi="Times New Roman" w:cs="Times New Roman"/>
          <w:sz w:val="28"/>
          <w:szCs w:val="28"/>
        </w:rPr>
        <w:t xml:space="preserve"> зоны должен быть удален шлак, наплывы и брызги металла. Удаление шлака должно производиться после остывания шва (через 1 - 2 минуты после потемнения). Приваренные сборочные приспособления надлежит удалять без применения ударных воздействий и повреждения основного металла, а места их приварки - зачистить до основного металла с удалением всех дефектов. Снятие усиления,</w:t>
      </w:r>
      <w:r w:rsidRPr="002631BA">
        <w:t xml:space="preserve"> </w:t>
      </w:r>
      <w:r w:rsidRPr="002631BA">
        <w:rPr>
          <w:rFonts w:ascii="Times New Roman" w:hAnsi="Times New Roman" w:cs="Times New Roman"/>
          <w:sz w:val="28"/>
          <w:szCs w:val="28"/>
        </w:rPr>
        <w:t>зачистку корня шва, лицевой стороны шва и мест установки выводных планок рекомендуется осуществлять с помощью высокооборотных электрических шлифовальных машинок с абразивным кругом. При этом риски от абразивной обработки металла должны быть направлены вдоль кромок свариваемых деталей.</w:t>
      </w:r>
    </w:p>
    <w:p w:rsidR="00A76EE5" w:rsidRDefault="00A76EE5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D4" w:rsidRPr="004678D4" w:rsidRDefault="004678D4" w:rsidP="00A76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D4">
        <w:rPr>
          <w:rFonts w:ascii="Times New Roman" w:hAnsi="Times New Roman" w:cs="Times New Roman"/>
          <w:b/>
          <w:sz w:val="28"/>
          <w:szCs w:val="28"/>
        </w:rPr>
        <w:lastRenderedPageBreak/>
        <w:t>Достоинства и недостатки ручной электросварки.</w:t>
      </w:r>
    </w:p>
    <w:p w:rsidR="004678D4" w:rsidRDefault="004678D4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D4">
        <w:rPr>
          <w:rFonts w:ascii="Times New Roman" w:hAnsi="Times New Roman" w:cs="Times New Roman"/>
          <w:sz w:val="28"/>
          <w:szCs w:val="28"/>
        </w:rPr>
        <w:t xml:space="preserve"> Рассмотрим явные преимущества ручной дуговой электросварки: сваривание во всех положениях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возможность сваривания в местах с ограниченным доступом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относительно быстрая смена свариваемых материалов благо</w:t>
      </w:r>
      <w:r>
        <w:rPr>
          <w:rFonts w:ascii="Times New Roman" w:hAnsi="Times New Roman" w:cs="Times New Roman"/>
          <w:sz w:val="28"/>
          <w:szCs w:val="28"/>
        </w:rPr>
        <w:t>даря широкому выбору электродов;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возможно сваривание различных сталей простота технологии. </w:t>
      </w:r>
    </w:p>
    <w:p w:rsidR="000704D7" w:rsidRPr="004678D4" w:rsidRDefault="004678D4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D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678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8D4">
        <w:rPr>
          <w:rFonts w:ascii="Times New Roman" w:hAnsi="Times New Roman" w:cs="Times New Roman"/>
          <w:sz w:val="28"/>
          <w:szCs w:val="28"/>
        </w:rPr>
        <w:t xml:space="preserve"> у такого вида работ есть и недостатки: вредные условия при процессе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качество швов сильно зависит от квалификации рабо</w:t>
      </w:r>
      <w:r>
        <w:rPr>
          <w:rFonts w:ascii="Times New Roman" w:hAnsi="Times New Roman" w:cs="Times New Roman"/>
          <w:sz w:val="28"/>
          <w:szCs w:val="28"/>
        </w:rPr>
        <w:t>тника; низкая производительность.</w:t>
      </w:r>
    </w:p>
    <w:p w:rsidR="00D73673" w:rsidRDefault="00D73673" w:rsidP="00A7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A7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A76EE5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A76EE5" w:rsidRPr="00512D7A" w:rsidRDefault="00A76EE5" w:rsidP="00A7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7B" w:rsidRDefault="00583E92" w:rsidP="00A76EE5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83E92">
        <w:rPr>
          <w:rFonts w:ascii="Times New Roman" w:hAnsi="Times New Roman" w:cs="Times New Roman"/>
          <w:sz w:val="28"/>
          <w:szCs w:val="28"/>
        </w:rPr>
        <w:t>Какие типы электрода используются для сварки металлоконструкций?</w:t>
      </w:r>
    </w:p>
    <w:p w:rsidR="00583E92" w:rsidRDefault="00583E92" w:rsidP="00A76EE5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осуществляются прихватки собранной конструкции?</w:t>
      </w:r>
    </w:p>
    <w:p w:rsidR="00583E92" w:rsidRDefault="00583E92" w:rsidP="00A76EE5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температурах разрешается проводить сварку </w:t>
      </w:r>
      <w:r w:rsidR="004678D4">
        <w:rPr>
          <w:rFonts w:ascii="Times New Roman" w:hAnsi="Times New Roman" w:cs="Times New Roman"/>
          <w:sz w:val="28"/>
          <w:szCs w:val="28"/>
        </w:rPr>
        <w:t>без подогрева?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D4" w:rsidRPr="00583E92" w:rsidRDefault="004678D4" w:rsidP="00A76EE5">
      <w:pPr>
        <w:pStyle w:val="a3"/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производить сварку п</w:t>
      </w:r>
      <w:r w:rsidRPr="002631BA">
        <w:rPr>
          <w:rFonts w:ascii="Times New Roman" w:hAnsi="Times New Roman" w:cs="Times New Roman"/>
          <w:sz w:val="28"/>
          <w:szCs w:val="28"/>
        </w:rPr>
        <w:t>ри температуре окру</w:t>
      </w:r>
      <w:r>
        <w:rPr>
          <w:rFonts w:ascii="Times New Roman" w:hAnsi="Times New Roman" w:cs="Times New Roman"/>
          <w:sz w:val="28"/>
          <w:szCs w:val="28"/>
        </w:rPr>
        <w:t>жающего воздуха ниже минус 5 °С.</w:t>
      </w:r>
    </w:p>
    <w:p w:rsidR="00583E92" w:rsidRDefault="00583E92" w:rsidP="00A7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A76EE5" w:rsidP="00A7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76EE5" w:rsidRPr="00512D7A" w:rsidRDefault="00A76EE5" w:rsidP="00A76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A7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A168D1">
        <w:rPr>
          <w:rFonts w:ascii="Times New Roman" w:hAnsi="Times New Roman" w:cs="Times New Roman"/>
          <w:sz w:val="28"/>
          <w:szCs w:val="28"/>
        </w:rPr>
        <w:t>Повторить</w:t>
      </w:r>
      <w:r w:rsidR="008C4D87">
        <w:rPr>
          <w:rFonts w:ascii="Times New Roman" w:hAnsi="Times New Roman" w:cs="Times New Roman"/>
          <w:sz w:val="28"/>
          <w:szCs w:val="28"/>
        </w:rPr>
        <w:t xml:space="preserve"> «Выбор режимов при ручной дуговой сварке».</w:t>
      </w:r>
    </w:p>
    <w:p w:rsidR="00780555" w:rsidRDefault="00780555" w:rsidP="00A76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A76EE5" w:rsidP="00A76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A76EE5" w:rsidRPr="00B0355C" w:rsidRDefault="00A76EE5" w:rsidP="00A76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A76EE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A76EE5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A76EE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A76EE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A76EE5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A76EE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F1" w:rsidRDefault="00D920F1" w:rsidP="00A24B35">
      <w:pPr>
        <w:spacing w:after="0" w:line="240" w:lineRule="auto"/>
      </w:pPr>
      <w:r>
        <w:separator/>
      </w:r>
    </w:p>
  </w:endnote>
  <w:endnote w:type="continuationSeparator" w:id="0">
    <w:p w:rsidR="00D920F1" w:rsidRDefault="00D920F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F1" w:rsidRDefault="00D920F1" w:rsidP="00A24B35">
      <w:pPr>
        <w:spacing w:after="0" w:line="240" w:lineRule="auto"/>
      </w:pPr>
      <w:r>
        <w:separator/>
      </w:r>
    </w:p>
  </w:footnote>
  <w:footnote w:type="continuationSeparator" w:id="0">
    <w:p w:rsidR="00D920F1" w:rsidRDefault="00D920F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F33C4"/>
    <w:multiLevelType w:val="hybridMultilevel"/>
    <w:tmpl w:val="09C2C0E2"/>
    <w:lvl w:ilvl="0" w:tplc="C616E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5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4"/>
  </w:num>
  <w:num w:numId="11">
    <w:abstractNumId w:val="18"/>
  </w:num>
  <w:num w:numId="12">
    <w:abstractNumId w:val="32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3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8"/>
  </w:num>
  <w:num w:numId="28">
    <w:abstractNumId w:val="6"/>
  </w:num>
  <w:num w:numId="29">
    <w:abstractNumId w:val="19"/>
  </w:num>
  <w:num w:numId="30">
    <w:abstractNumId w:val="34"/>
  </w:num>
  <w:num w:numId="31">
    <w:abstractNumId w:val="27"/>
  </w:num>
  <w:num w:numId="32">
    <w:abstractNumId w:val="29"/>
  </w:num>
  <w:num w:numId="33">
    <w:abstractNumId w:val="30"/>
  </w:num>
  <w:num w:numId="34">
    <w:abstractNumId w:val="23"/>
  </w:num>
  <w:num w:numId="35">
    <w:abstractNumId w:val="3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04D7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14EF7"/>
    <w:rsid w:val="00241F1B"/>
    <w:rsid w:val="002467FA"/>
    <w:rsid w:val="002631BA"/>
    <w:rsid w:val="0029323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678D4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3E92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C1120"/>
    <w:rsid w:val="006D6142"/>
    <w:rsid w:val="006E3910"/>
    <w:rsid w:val="00710CD9"/>
    <w:rsid w:val="00723E26"/>
    <w:rsid w:val="00755444"/>
    <w:rsid w:val="0077673C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C0D09"/>
    <w:rsid w:val="007C3EA1"/>
    <w:rsid w:val="007D6F29"/>
    <w:rsid w:val="007F2A66"/>
    <w:rsid w:val="007F5AA2"/>
    <w:rsid w:val="007F5E43"/>
    <w:rsid w:val="00820112"/>
    <w:rsid w:val="00850762"/>
    <w:rsid w:val="0087741C"/>
    <w:rsid w:val="00893174"/>
    <w:rsid w:val="00896FE6"/>
    <w:rsid w:val="008A540E"/>
    <w:rsid w:val="008A7930"/>
    <w:rsid w:val="008C4D87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8D1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76EE5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11ED0"/>
    <w:rsid w:val="00C313CE"/>
    <w:rsid w:val="00C32579"/>
    <w:rsid w:val="00C348CC"/>
    <w:rsid w:val="00C34E08"/>
    <w:rsid w:val="00C77AB7"/>
    <w:rsid w:val="00C81C79"/>
    <w:rsid w:val="00C91573"/>
    <w:rsid w:val="00CB0D4E"/>
    <w:rsid w:val="00CB4482"/>
    <w:rsid w:val="00CC336B"/>
    <w:rsid w:val="00CE0145"/>
    <w:rsid w:val="00CE76A0"/>
    <w:rsid w:val="00CE79AF"/>
    <w:rsid w:val="00CF6522"/>
    <w:rsid w:val="00D001FE"/>
    <w:rsid w:val="00D023B8"/>
    <w:rsid w:val="00D15F2C"/>
    <w:rsid w:val="00D178D5"/>
    <w:rsid w:val="00D207DB"/>
    <w:rsid w:val="00D23086"/>
    <w:rsid w:val="00D27A05"/>
    <w:rsid w:val="00D3214E"/>
    <w:rsid w:val="00D43F05"/>
    <w:rsid w:val="00D44BFD"/>
    <w:rsid w:val="00D667BA"/>
    <w:rsid w:val="00D73673"/>
    <w:rsid w:val="00D86771"/>
    <w:rsid w:val="00D920F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17B85"/>
    <w:rsid w:val="00F35CAA"/>
    <w:rsid w:val="00F46D64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76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76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152F-1DB6-4E6E-9937-92707C6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174</cp:revision>
  <dcterms:created xsi:type="dcterms:W3CDTF">2020-03-23T11:33:00Z</dcterms:created>
  <dcterms:modified xsi:type="dcterms:W3CDTF">2020-05-25T17:43:00Z</dcterms:modified>
</cp:coreProperties>
</file>